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CF" w:rsidRPr="00430179" w:rsidRDefault="004300CF" w:rsidP="000B2AF6">
      <w:pPr>
        <w:pStyle w:val="1"/>
        <w:pageBreakBefore/>
        <w:jc w:val="center"/>
        <w:rPr>
          <w:sz w:val="20"/>
          <w:szCs w:val="20"/>
        </w:rPr>
      </w:pPr>
      <w:r w:rsidRPr="00430179">
        <w:rPr>
          <w:sz w:val="20"/>
          <w:szCs w:val="20"/>
          <w:lang w:val="ru-RU"/>
        </w:rPr>
        <w:t xml:space="preserve">Описание </w:t>
      </w:r>
      <w:bookmarkStart w:id="0" w:name="_GoBack"/>
      <w:r w:rsidRPr="00430179">
        <w:rPr>
          <w:sz w:val="20"/>
          <w:szCs w:val="20"/>
          <w:lang w:val="ru-RU"/>
        </w:rPr>
        <w:t xml:space="preserve">применяемых </w:t>
      </w:r>
      <w:bookmarkEnd w:id="0"/>
      <w:r w:rsidRPr="00430179">
        <w:rPr>
          <w:sz w:val="20"/>
          <w:szCs w:val="20"/>
        </w:rPr>
        <w:t xml:space="preserve">схем </w:t>
      </w:r>
      <w:r w:rsidRPr="00430179">
        <w:rPr>
          <w:sz w:val="20"/>
          <w:szCs w:val="20"/>
          <w:lang w:val="ru-RU"/>
        </w:rPr>
        <w:t>сертификации</w:t>
      </w:r>
      <w:r w:rsidRPr="00430179">
        <w:rPr>
          <w:sz w:val="20"/>
          <w:szCs w:val="20"/>
        </w:rPr>
        <w:t xml:space="preserve"> продукции</w:t>
      </w:r>
    </w:p>
    <w:tbl>
      <w:tblPr>
        <w:tblW w:w="15593" w:type="dxa"/>
        <w:tblInd w:w="-29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1560"/>
        <w:gridCol w:w="1559"/>
        <w:gridCol w:w="1247"/>
        <w:gridCol w:w="1247"/>
        <w:gridCol w:w="1247"/>
        <w:gridCol w:w="1247"/>
        <w:gridCol w:w="1247"/>
        <w:gridCol w:w="1247"/>
        <w:gridCol w:w="1247"/>
        <w:gridCol w:w="1247"/>
        <w:gridCol w:w="1247"/>
        <w:gridCol w:w="1251"/>
      </w:tblGrid>
      <w:tr w:rsidR="004300CF" w:rsidRPr="00430179" w:rsidTr="00061B44">
        <w:trPr>
          <w:tblHeader/>
        </w:trPr>
        <w:tc>
          <w:tcPr>
            <w:tcW w:w="1560" w:type="dxa"/>
            <w:vMerge w:val="restart"/>
            <w:tcBorders>
              <w:top w:val="single" w:sz="6" w:space="0" w:color="333333"/>
              <w:left w:val="single" w:sz="6" w:space="0" w:color="333333"/>
              <w:right w:val="single" w:sz="4" w:space="0" w:color="auto"/>
            </w:tcBorders>
            <w:vAlign w:val="center"/>
          </w:tcPr>
          <w:p w:rsidR="004300CF" w:rsidRPr="00430179" w:rsidRDefault="004300CF" w:rsidP="00061B44">
            <w:pPr>
              <w:jc w:val="center"/>
              <w:rPr>
                <w:sz w:val="20"/>
                <w:szCs w:val="20"/>
              </w:rPr>
            </w:pPr>
            <w:r w:rsidRPr="00430179">
              <w:rPr>
                <w:sz w:val="20"/>
                <w:szCs w:val="20"/>
              </w:rPr>
              <w:t>Номер схемы</w:t>
            </w:r>
          </w:p>
        </w:tc>
        <w:tc>
          <w:tcPr>
            <w:tcW w:w="14033" w:type="dxa"/>
            <w:gridSpan w:val="11"/>
            <w:tcBorders>
              <w:top w:val="single" w:sz="6" w:space="0" w:color="333333"/>
              <w:left w:val="single" w:sz="4" w:space="0" w:color="auto"/>
              <w:right w:val="single" w:sz="6" w:space="0" w:color="333333"/>
            </w:tcBorders>
            <w:vAlign w:val="center"/>
          </w:tcPr>
          <w:p w:rsidR="004300CF" w:rsidRPr="00430179" w:rsidRDefault="004300CF" w:rsidP="00061B44">
            <w:pPr>
              <w:jc w:val="center"/>
              <w:rPr>
                <w:sz w:val="20"/>
                <w:szCs w:val="20"/>
              </w:rPr>
            </w:pPr>
            <w:r w:rsidRPr="00430179">
              <w:rPr>
                <w:sz w:val="20"/>
                <w:szCs w:val="20"/>
              </w:rPr>
              <w:t>Элементы схемы</w:t>
            </w:r>
          </w:p>
        </w:tc>
      </w:tr>
      <w:tr w:rsidR="004300CF" w:rsidRPr="00430179" w:rsidTr="00061B44">
        <w:trPr>
          <w:tblHeader/>
        </w:trPr>
        <w:tc>
          <w:tcPr>
            <w:tcW w:w="1560" w:type="dxa"/>
            <w:vMerge/>
            <w:tcBorders>
              <w:left w:val="single" w:sz="6" w:space="0" w:color="333333"/>
              <w:right w:val="single" w:sz="4" w:space="0" w:color="auto"/>
            </w:tcBorders>
            <w:vAlign w:val="center"/>
          </w:tcPr>
          <w:p w:rsidR="004300CF" w:rsidRPr="00430179" w:rsidRDefault="004300CF" w:rsidP="00061B44">
            <w:pPr>
              <w:jc w:val="center"/>
              <w:rPr>
                <w:sz w:val="20"/>
                <w:szCs w:val="20"/>
              </w:rPr>
            </w:pPr>
          </w:p>
        </w:tc>
        <w:tc>
          <w:tcPr>
            <w:tcW w:w="1559" w:type="dxa"/>
            <w:vMerge w:val="restart"/>
            <w:tcBorders>
              <w:top w:val="single" w:sz="6" w:space="0" w:color="333333"/>
              <w:left w:val="single" w:sz="4" w:space="0" w:color="auto"/>
              <w:right w:val="single" w:sz="4" w:space="0" w:color="auto"/>
            </w:tcBorders>
            <w:vAlign w:val="center"/>
          </w:tcPr>
          <w:p w:rsidR="004300CF" w:rsidRPr="00430179" w:rsidRDefault="004300CF" w:rsidP="00061B44">
            <w:pPr>
              <w:jc w:val="center"/>
              <w:rPr>
                <w:sz w:val="20"/>
                <w:szCs w:val="20"/>
              </w:rPr>
            </w:pPr>
            <w:r w:rsidRPr="00430179">
              <w:rPr>
                <w:sz w:val="20"/>
                <w:szCs w:val="20"/>
              </w:rPr>
              <w:t>подача заявки заявителем, рассмотрение и принятие решения</w:t>
            </w:r>
          </w:p>
        </w:tc>
        <w:tc>
          <w:tcPr>
            <w:tcW w:w="1247" w:type="dxa"/>
            <w:vMerge w:val="restart"/>
            <w:tcBorders>
              <w:top w:val="single" w:sz="6" w:space="0" w:color="333333"/>
              <w:left w:val="single" w:sz="4" w:space="0" w:color="auto"/>
              <w:right w:val="single" w:sz="6" w:space="0" w:color="333333"/>
            </w:tcBorders>
            <w:vAlign w:val="center"/>
          </w:tcPr>
          <w:p w:rsidR="004300CF" w:rsidRPr="00430179" w:rsidRDefault="004300CF" w:rsidP="00061B44">
            <w:pPr>
              <w:jc w:val="center"/>
              <w:rPr>
                <w:sz w:val="20"/>
                <w:szCs w:val="20"/>
              </w:rPr>
            </w:pPr>
            <w:r w:rsidRPr="00430179">
              <w:rPr>
                <w:sz w:val="20"/>
                <w:szCs w:val="20"/>
              </w:rPr>
              <w:t>отбор</w:t>
            </w:r>
          </w:p>
        </w:tc>
        <w:tc>
          <w:tcPr>
            <w:tcW w:w="1247" w:type="dxa"/>
            <w:vMerge w:val="restart"/>
            <w:tcBorders>
              <w:top w:val="single" w:sz="6" w:space="0" w:color="333333"/>
              <w:left w:val="single" w:sz="4" w:space="0" w:color="auto"/>
              <w:right w:val="single" w:sz="6" w:space="0" w:color="333333"/>
            </w:tcBorders>
            <w:vAlign w:val="center"/>
          </w:tcPr>
          <w:p w:rsidR="004300CF" w:rsidRPr="00430179" w:rsidRDefault="004300CF" w:rsidP="00061B44">
            <w:pPr>
              <w:jc w:val="center"/>
              <w:rPr>
                <w:sz w:val="20"/>
                <w:szCs w:val="20"/>
              </w:rPr>
            </w:pPr>
            <w:r w:rsidRPr="00430179">
              <w:rPr>
                <w:sz w:val="20"/>
                <w:szCs w:val="20"/>
              </w:rPr>
              <w:t>исследование</w:t>
            </w:r>
            <w:bookmarkStart w:id="1" w:name="l303"/>
            <w:bookmarkEnd w:id="1"/>
            <w:r w:rsidRPr="00430179">
              <w:rPr>
                <w:sz w:val="20"/>
                <w:szCs w:val="20"/>
              </w:rPr>
              <w:t xml:space="preserve"> (испытание) типа</w:t>
            </w:r>
          </w:p>
        </w:tc>
        <w:tc>
          <w:tcPr>
            <w:tcW w:w="1247" w:type="dxa"/>
            <w:vMerge w:val="restart"/>
            <w:tcBorders>
              <w:top w:val="single" w:sz="6" w:space="0" w:color="333333"/>
              <w:left w:val="single" w:sz="4"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испытания образца продукции</w:t>
            </w:r>
          </w:p>
        </w:tc>
        <w:tc>
          <w:tcPr>
            <w:tcW w:w="1247" w:type="dxa"/>
            <w:vMerge w:val="restart"/>
            <w:tcBorders>
              <w:top w:val="single" w:sz="6" w:space="0" w:color="333333"/>
              <w:left w:val="single" w:sz="6" w:space="0" w:color="333333"/>
              <w:right w:val="single" w:sz="6" w:space="0" w:color="333333"/>
            </w:tcBorders>
            <w:vAlign w:val="center"/>
          </w:tcPr>
          <w:p w:rsidR="004300CF" w:rsidRPr="00430179" w:rsidRDefault="004300CF" w:rsidP="00061B44">
            <w:pPr>
              <w:jc w:val="center"/>
              <w:rPr>
                <w:sz w:val="20"/>
                <w:szCs w:val="20"/>
              </w:rPr>
            </w:pPr>
            <w:r w:rsidRPr="00430179">
              <w:rPr>
                <w:sz w:val="20"/>
                <w:szCs w:val="20"/>
              </w:rPr>
              <w:t>исследование проекта продукции</w:t>
            </w:r>
          </w:p>
        </w:tc>
        <w:tc>
          <w:tcPr>
            <w:tcW w:w="1247" w:type="dxa"/>
            <w:vMerge w:val="restart"/>
            <w:tcBorders>
              <w:top w:val="single" w:sz="6" w:space="0" w:color="333333"/>
              <w:left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анализ состояния производства</w:t>
            </w:r>
          </w:p>
        </w:tc>
        <w:tc>
          <w:tcPr>
            <w:tcW w:w="1247" w:type="dxa"/>
            <w:vMerge w:val="restart"/>
            <w:tcBorders>
              <w:top w:val="single" w:sz="6" w:space="0" w:color="333333"/>
              <w:left w:val="single" w:sz="6" w:space="0" w:color="333333"/>
              <w:right w:val="single" w:sz="6" w:space="0" w:color="333333"/>
            </w:tcBorders>
            <w:vAlign w:val="center"/>
          </w:tcPr>
          <w:p w:rsidR="004300CF" w:rsidRPr="00430179" w:rsidRDefault="004300CF" w:rsidP="00061B44">
            <w:pPr>
              <w:jc w:val="center"/>
              <w:rPr>
                <w:sz w:val="20"/>
                <w:szCs w:val="20"/>
              </w:rPr>
            </w:pPr>
            <w:r w:rsidRPr="00430179">
              <w:rPr>
                <w:sz w:val="20"/>
                <w:szCs w:val="20"/>
              </w:rPr>
              <w:t>сертификация системы менеджмента</w:t>
            </w:r>
          </w:p>
        </w:tc>
        <w:tc>
          <w:tcPr>
            <w:tcW w:w="1247" w:type="dxa"/>
            <w:vMerge w:val="restart"/>
            <w:tcBorders>
              <w:top w:val="single" w:sz="6" w:space="0" w:color="333333"/>
              <w:left w:val="single" w:sz="6" w:space="0" w:color="333333"/>
              <w:right w:val="single" w:sz="6" w:space="0" w:color="333333"/>
            </w:tcBorders>
            <w:vAlign w:val="center"/>
          </w:tcPr>
          <w:p w:rsidR="004300CF" w:rsidRPr="00430179" w:rsidRDefault="004300CF" w:rsidP="00061B44">
            <w:pPr>
              <w:jc w:val="center"/>
              <w:rPr>
                <w:sz w:val="20"/>
                <w:szCs w:val="20"/>
              </w:rPr>
            </w:pPr>
            <w:r w:rsidRPr="00430179">
              <w:rPr>
                <w:sz w:val="20"/>
                <w:szCs w:val="20"/>
              </w:rPr>
              <w:t>анализ и принятие решения</w:t>
            </w:r>
          </w:p>
        </w:tc>
        <w:tc>
          <w:tcPr>
            <w:tcW w:w="3745" w:type="dxa"/>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инспекционный контроль</w:t>
            </w:r>
          </w:p>
        </w:tc>
      </w:tr>
      <w:tr w:rsidR="004300CF" w:rsidRPr="00430179" w:rsidTr="00061B44">
        <w:trPr>
          <w:tblHeader/>
        </w:trPr>
        <w:tc>
          <w:tcPr>
            <w:tcW w:w="1560" w:type="dxa"/>
            <w:vMerge/>
            <w:tcBorders>
              <w:left w:val="single" w:sz="6" w:space="0" w:color="333333"/>
              <w:bottom w:val="single" w:sz="6" w:space="0" w:color="333333"/>
              <w:right w:val="single" w:sz="4" w:space="0" w:color="auto"/>
            </w:tcBorders>
            <w:vAlign w:val="center"/>
          </w:tcPr>
          <w:p w:rsidR="004300CF" w:rsidRPr="00430179" w:rsidRDefault="004300CF" w:rsidP="00061B44">
            <w:pPr>
              <w:jc w:val="center"/>
              <w:rPr>
                <w:sz w:val="20"/>
                <w:szCs w:val="20"/>
              </w:rPr>
            </w:pPr>
          </w:p>
        </w:tc>
        <w:tc>
          <w:tcPr>
            <w:tcW w:w="1559" w:type="dxa"/>
            <w:vMerge/>
            <w:tcBorders>
              <w:left w:val="single" w:sz="4" w:space="0" w:color="auto"/>
              <w:bottom w:val="single" w:sz="6" w:space="0" w:color="333333"/>
              <w:right w:val="single" w:sz="4" w:space="0" w:color="auto"/>
            </w:tcBorders>
            <w:vAlign w:val="center"/>
          </w:tcPr>
          <w:p w:rsidR="004300CF" w:rsidRPr="00430179" w:rsidRDefault="004300CF" w:rsidP="00061B44">
            <w:pPr>
              <w:jc w:val="center"/>
              <w:rPr>
                <w:sz w:val="20"/>
                <w:szCs w:val="20"/>
              </w:rPr>
            </w:pPr>
          </w:p>
        </w:tc>
        <w:tc>
          <w:tcPr>
            <w:tcW w:w="1247" w:type="dxa"/>
            <w:vMerge/>
            <w:tcBorders>
              <w:left w:val="single" w:sz="4" w:space="0" w:color="auto"/>
              <w:bottom w:val="single" w:sz="6" w:space="0" w:color="333333"/>
              <w:right w:val="single" w:sz="6" w:space="0" w:color="333333"/>
            </w:tcBorders>
            <w:vAlign w:val="center"/>
          </w:tcPr>
          <w:p w:rsidR="004300CF" w:rsidRPr="00430179" w:rsidRDefault="004300CF" w:rsidP="00061B44">
            <w:pPr>
              <w:jc w:val="center"/>
              <w:rPr>
                <w:sz w:val="20"/>
                <w:szCs w:val="20"/>
              </w:rPr>
            </w:pPr>
          </w:p>
        </w:tc>
        <w:tc>
          <w:tcPr>
            <w:tcW w:w="1247" w:type="dxa"/>
            <w:vMerge/>
            <w:tcBorders>
              <w:left w:val="single" w:sz="4" w:space="0" w:color="auto"/>
              <w:bottom w:val="single" w:sz="6" w:space="0" w:color="333333"/>
              <w:right w:val="single" w:sz="6" w:space="0" w:color="333333"/>
            </w:tcBorders>
            <w:vAlign w:val="center"/>
          </w:tcPr>
          <w:p w:rsidR="004300CF" w:rsidRPr="00430179" w:rsidRDefault="004300CF" w:rsidP="00061B44">
            <w:pPr>
              <w:jc w:val="center"/>
              <w:rPr>
                <w:sz w:val="20"/>
                <w:szCs w:val="20"/>
              </w:rPr>
            </w:pPr>
          </w:p>
        </w:tc>
        <w:tc>
          <w:tcPr>
            <w:tcW w:w="1247" w:type="dxa"/>
            <w:vMerge/>
            <w:tcBorders>
              <w:left w:val="single" w:sz="4" w:space="0" w:color="auto"/>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p>
        </w:tc>
        <w:tc>
          <w:tcPr>
            <w:tcW w:w="1247" w:type="dxa"/>
            <w:vMerge/>
            <w:tcBorders>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p>
        </w:tc>
        <w:tc>
          <w:tcPr>
            <w:tcW w:w="1247" w:type="dxa"/>
            <w:vMerge/>
            <w:tcBorders>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p>
        </w:tc>
        <w:tc>
          <w:tcPr>
            <w:tcW w:w="1247" w:type="dxa"/>
            <w:vMerge/>
            <w:tcBorders>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p>
        </w:tc>
        <w:tc>
          <w:tcPr>
            <w:tcW w:w="1247" w:type="dxa"/>
            <w:vMerge/>
            <w:tcBorders>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испытания образцов продукции</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sz w:val="20"/>
                <w:szCs w:val="20"/>
              </w:rPr>
              <w:t>и (или) анализ состояния производства</w:t>
            </w:r>
          </w:p>
        </w:tc>
        <w:tc>
          <w:tcPr>
            <w:tcW w:w="1251"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sz w:val="20"/>
                <w:szCs w:val="20"/>
              </w:rPr>
              <w:t>контроль системы менеджмента</w:t>
            </w:r>
          </w:p>
        </w:tc>
      </w:tr>
      <w:tr w:rsidR="004300CF" w:rsidRPr="00430179" w:rsidTr="00061B44">
        <w:trPr>
          <w:trHeight w:val="29"/>
        </w:trPr>
        <w:tc>
          <w:tcPr>
            <w:tcW w:w="15593" w:type="dxa"/>
            <w:gridSpan w:val="12"/>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rFonts w:ascii="Segoe UI Symbol" w:hAnsi="Segoe UI Symbol"/>
                <w:sz w:val="20"/>
                <w:szCs w:val="20"/>
              </w:rPr>
            </w:pPr>
            <w:r w:rsidRPr="00430179">
              <w:rPr>
                <w:sz w:val="20"/>
                <w:szCs w:val="20"/>
              </w:rPr>
              <w:t>Для продукции, требования к которой установлены техническими регламентами Союза, включенной в единый перечень продукции, подлежащей обязательной сертификации</w:t>
            </w:r>
          </w:p>
        </w:tc>
      </w:tr>
      <w:tr w:rsidR="004300CF" w:rsidRPr="00430179" w:rsidTr="00061B44">
        <w:tc>
          <w:tcPr>
            <w:tcW w:w="1560"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1С</w:t>
            </w:r>
          </w:p>
        </w:tc>
        <w:tc>
          <w:tcPr>
            <w:tcW w:w="1559"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rFonts w:ascii="Segoe UI Symbol" w:hAnsi="Segoe UI Symbol"/>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51"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r>
      <w:tr w:rsidR="004300CF" w:rsidRPr="00430179" w:rsidTr="00061B44">
        <w:tc>
          <w:tcPr>
            <w:tcW w:w="156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2С</w:t>
            </w:r>
          </w:p>
        </w:tc>
        <w:tc>
          <w:tcPr>
            <w:tcW w:w="1559"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51"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r>
      <w:tr w:rsidR="004300CF" w:rsidRPr="00430179" w:rsidTr="00061B44">
        <w:tc>
          <w:tcPr>
            <w:tcW w:w="156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3С</w:t>
            </w:r>
          </w:p>
        </w:tc>
        <w:tc>
          <w:tcPr>
            <w:tcW w:w="1559"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3745" w:type="dxa"/>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r>
      <w:tr w:rsidR="004300CF" w:rsidRPr="00430179" w:rsidTr="00061B44">
        <w:tc>
          <w:tcPr>
            <w:tcW w:w="156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4С</w:t>
            </w:r>
          </w:p>
        </w:tc>
        <w:tc>
          <w:tcPr>
            <w:tcW w:w="1559"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rFonts w:asciiTheme="minorHAnsi" w:hAnsiTheme="minorHAnsi"/>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3745" w:type="dxa"/>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r>
      <w:tr w:rsidR="004300CF" w:rsidRPr="00430179" w:rsidTr="00061B44">
        <w:tc>
          <w:tcPr>
            <w:tcW w:w="156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5С</w:t>
            </w:r>
          </w:p>
        </w:tc>
        <w:tc>
          <w:tcPr>
            <w:tcW w:w="1559"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rFonts w:asciiTheme="minorHAnsi" w:hAnsiTheme="minorHAnsi"/>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51"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bookmarkStart w:id="2" w:name="l300"/>
        <w:bookmarkEnd w:id="2"/>
      </w:tr>
      <w:tr w:rsidR="004300CF" w:rsidRPr="00430179" w:rsidTr="00061B44">
        <w:tc>
          <w:tcPr>
            <w:tcW w:w="1560"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6С</w:t>
            </w:r>
          </w:p>
        </w:tc>
        <w:tc>
          <w:tcPr>
            <w:tcW w:w="1559"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51"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r>
      <w:tr w:rsidR="004300CF" w:rsidRPr="00430179" w:rsidTr="00061B44">
        <w:tc>
          <w:tcPr>
            <w:tcW w:w="1560"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7С</w:t>
            </w:r>
          </w:p>
        </w:tc>
        <w:tc>
          <w:tcPr>
            <w:tcW w:w="1559"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51" w:type="dxa"/>
            <w:tcBorders>
              <w:top w:val="single" w:sz="6" w:space="0" w:color="333333"/>
              <w:left w:val="single" w:sz="6" w:space="0" w:color="333333"/>
              <w:bottom w:val="outset" w:sz="2" w:space="0" w:color="auto"/>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r>
      <w:tr w:rsidR="004300CF" w:rsidRPr="00430179" w:rsidTr="00061B44">
        <w:trPr>
          <w:trHeight w:val="35"/>
        </w:trPr>
        <w:tc>
          <w:tcPr>
            <w:tcW w:w="156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sz w:val="20"/>
                <w:szCs w:val="20"/>
              </w:rPr>
              <w:t>9С</w:t>
            </w:r>
          </w:p>
        </w:tc>
        <w:tc>
          <w:tcPr>
            <w:tcW w:w="1559"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c>
          <w:tcPr>
            <w:tcW w:w="3745" w:type="dxa"/>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4300CF" w:rsidRPr="00430179" w:rsidRDefault="004300CF" w:rsidP="00061B44">
            <w:pPr>
              <w:jc w:val="center"/>
              <w:rPr>
                <w:sz w:val="20"/>
                <w:szCs w:val="20"/>
              </w:rPr>
            </w:pPr>
            <w:r w:rsidRPr="00430179">
              <w:rPr>
                <w:rFonts w:ascii="Segoe UI Symbol" w:hAnsi="Segoe UI Symbol"/>
                <w:sz w:val="20"/>
                <w:szCs w:val="20"/>
              </w:rPr>
              <w:t>➖</w:t>
            </w:r>
          </w:p>
        </w:tc>
      </w:tr>
    </w:tbl>
    <w:p w:rsidR="004300CF" w:rsidRPr="00430179" w:rsidRDefault="004300CF" w:rsidP="004300CF">
      <w:pPr>
        <w:spacing w:after="160" w:line="259" w:lineRule="auto"/>
        <w:rPr>
          <w:sz w:val="20"/>
          <w:szCs w:val="20"/>
        </w:rPr>
      </w:pPr>
    </w:p>
    <w:p w:rsidR="004300CF" w:rsidRPr="00430179" w:rsidRDefault="004300CF" w:rsidP="004300CF">
      <w:pPr>
        <w:pStyle w:val="Default"/>
        <w:spacing w:line="276" w:lineRule="auto"/>
        <w:ind w:firstLine="567"/>
        <w:jc w:val="both"/>
        <w:rPr>
          <w:sz w:val="20"/>
          <w:szCs w:val="20"/>
        </w:rPr>
      </w:pPr>
      <w:r w:rsidRPr="00430179">
        <w:rPr>
          <w:sz w:val="20"/>
          <w:szCs w:val="20"/>
        </w:rPr>
        <w:t>Типовая схема подтверждения соответствия представляет собой набор действий (элементов), результаты которых используются для принятия решения о соответствии (несоответствии) продукции требованиям НД.</w:t>
      </w:r>
    </w:p>
    <w:p w:rsidR="004300CF" w:rsidRPr="00430179" w:rsidRDefault="004300CF" w:rsidP="004300CF">
      <w:pPr>
        <w:pStyle w:val="a3"/>
        <w:spacing w:line="276" w:lineRule="auto"/>
        <w:ind w:firstLine="567"/>
        <w:contextualSpacing/>
        <w:jc w:val="both"/>
        <w:rPr>
          <w:rFonts w:ascii="Times New Roman" w:eastAsia="MS Mincho" w:hAnsi="Times New Roman"/>
          <w:lang w:val="ru-RU"/>
        </w:rPr>
      </w:pPr>
      <w:r w:rsidRPr="00430179">
        <w:rPr>
          <w:rFonts w:ascii="Times New Roman" w:eastAsia="MS Mincho" w:hAnsi="Times New Roman"/>
          <w:lang w:val="ru-RU"/>
        </w:rPr>
        <w:t xml:space="preserve">Подтверждение соответствия продукции осуществляется по схемам в соответствии с унифицированными процедурами, утвержденными Комиссией. </w:t>
      </w:r>
    </w:p>
    <w:p w:rsidR="004300CF" w:rsidRPr="00430179" w:rsidRDefault="004300CF" w:rsidP="004300CF">
      <w:pPr>
        <w:pStyle w:val="a3"/>
        <w:spacing w:line="276" w:lineRule="auto"/>
        <w:ind w:firstLine="567"/>
        <w:contextualSpacing/>
        <w:jc w:val="both"/>
        <w:rPr>
          <w:rFonts w:ascii="Times New Roman" w:eastAsia="MS Mincho" w:hAnsi="Times New Roman"/>
          <w:lang w:val="ru-RU"/>
        </w:rPr>
      </w:pPr>
      <w:r w:rsidRPr="00430179">
        <w:rPr>
          <w:rFonts w:ascii="Times New Roman" w:eastAsia="MS Mincho" w:hAnsi="Times New Roman"/>
          <w:lang w:val="ru-RU"/>
        </w:rPr>
        <w:t>Описание схем сертификации:</w:t>
      </w:r>
    </w:p>
    <w:p w:rsidR="004300CF" w:rsidRPr="00430179" w:rsidRDefault="004300CF" w:rsidP="004300CF">
      <w:pPr>
        <w:pStyle w:val="a3"/>
        <w:spacing w:line="276" w:lineRule="auto"/>
        <w:ind w:firstLine="567"/>
        <w:contextualSpacing/>
        <w:jc w:val="both"/>
        <w:rPr>
          <w:rFonts w:ascii="Times New Roman" w:eastAsia="MS Mincho" w:hAnsi="Times New Roman"/>
          <w:lang w:val="ru-RU"/>
        </w:rPr>
      </w:pPr>
      <w:r w:rsidRPr="00430179">
        <w:rPr>
          <w:rFonts w:ascii="Times New Roman" w:eastAsia="MS Mincho" w:hAnsi="Times New Roman"/>
          <w:lang w:val="ru-RU"/>
        </w:rPr>
        <w:t>- для выпускаемой серийно продукции, качество которых зависит от показателей безопасности, применяется схема 1с;</w:t>
      </w:r>
    </w:p>
    <w:p w:rsidR="004300CF" w:rsidRPr="00430179" w:rsidRDefault="004300CF" w:rsidP="004300CF">
      <w:pPr>
        <w:pStyle w:val="a3"/>
        <w:spacing w:line="276" w:lineRule="auto"/>
        <w:ind w:firstLine="567"/>
        <w:contextualSpacing/>
        <w:jc w:val="both"/>
        <w:rPr>
          <w:rFonts w:ascii="Times New Roman" w:eastAsia="MS Mincho" w:hAnsi="Times New Roman"/>
          <w:lang w:val="ru-RU"/>
        </w:rPr>
      </w:pPr>
      <w:r w:rsidRPr="00430179">
        <w:rPr>
          <w:rFonts w:ascii="Times New Roman" w:eastAsia="MS Mincho" w:hAnsi="Times New Roman"/>
          <w:lang w:val="ru-RU"/>
        </w:rPr>
        <w:t>- для выпускаемой серийно продукции, изготовитель которой заявляет о сертификации системы менеджмента, применяется схема 2с (ТР ЕАЭС 037/2016);</w:t>
      </w:r>
    </w:p>
    <w:p w:rsidR="004300CF" w:rsidRPr="00430179" w:rsidRDefault="004300CF" w:rsidP="004300CF">
      <w:pPr>
        <w:pStyle w:val="a3"/>
        <w:spacing w:line="276" w:lineRule="auto"/>
        <w:ind w:firstLine="567"/>
        <w:contextualSpacing/>
        <w:jc w:val="both"/>
        <w:rPr>
          <w:rFonts w:ascii="Times New Roman" w:eastAsia="MS Mincho" w:hAnsi="Times New Roman"/>
          <w:lang w:val="ru-RU"/>
        </w:rPr>
      </w:pPr>
      <w:r w:rsidRPr="00430179">
        <w:rPr>
          <w:rFonts w:ascii="Times New Roman" w:eastAsia="MS Mincho" w:hAnsi="Times New Roman"/>
          <w:lang w:val="ru-RU"/>
        </w:rPr>
        <w:t>- для партий продукции применяется схема 3с (может применяться и для единичных изделий ТР ТС 010/2011);</w:t>
      </w:r>
    </w:p>
    <w:p w:rsidR="004300CF" w:rsidRPr="00430179" w:rsidRDefault="004300CF" w:rsidP="004300CF">
      <w:pPr>
        <w:pStyle w:val="a3"/>
        <w:spacing w:line="276" w:lineRule="auto"/>
        <w:ind w:firstLine="567"/>
        <w:contextualSpacing/>
        <w:jc w:val="both"/>
        <w:rPr>
          <w:rFonts w:ascii="Times New Roman" w:eastAsia="MS Mincho" w:hAnsi="Times New Roman"/>
          <w:lang w:val="ru-RU"/>
        </w:rPr>
      </w:pPr>
      <w:r w:rsidRPr="00430179">
        <w:rPr>
          <w:rFonts w:ascii="Times New Roman" w:eastAsia="MS Mincho" w:hAnsi="Times New Roman"/>
          <w:lang w:val="ru-RU"/>
        </w:rPr>
        <w:t>- для единичных изделий продукции применяется схема 4с (ТР ТС 004/2011 (разовое изготовление), ТР ТС 020/2011, ТР ТС 016/2011, ТР ТС 032/2013)</w:t>
      </w:r>
      <w:r w:rsidRPr="00430179">
        <w:t xml:space="preserve"> </w:t>
      </w:r>
      <w:r w:rsidRPr="00430179">
        <w:rPr>
          <w:rFonts w:ascii="Times New Roman" w:eastAsia="MS Mincho" w:hAnsi="Times New Roman"/>
          <w:lang w:val="ru-RU"/>
        </w:rPr>
        <w:t>(Постановление Правительства №982 – если исследования (испытания) и измерения для этого изделия не являются разрушающими);</w:t>
      </w:r>
    </w:p>
    <w:p w:rsidR="004300CF" w:rsidRPr="00430179" w:rsidRDefault="004300CF" w:rsidP="004300CF">
      <w:pPr>
        <w:pStyle w:val="a3"/>
        <w:spacing w:line="276" w:lineRule="auto"/>
        <w:ind w:firstLine="567"/>
        <w:contextualSpacing/>
        <w:jc w:val="both"/>
        <w:rPr>
          <w:rFonts w:ascii="Times New Roman" w:eastAsia="MS Mincho" w:hAnsi="Times New Roman"/>
          <w:lang w:val="ru-RU"/>
        </w:rPr>
      </w:pPr>
      <w:r w:rsidRPr="00430179">
        <w:rPr>
          <w:rFonts w:ascii="Times New Roman" w:eastAsia="MS Mincho" w:hAnsi="Times New Roman"/>
          <w:lang w:val="ru-RU"/>
        </w:rPr>
        <w:t>- при постановке на производство (внедрении в серию) продукции, если в полной мере невозможно или затруднительно подтвердить соответствие требованиям при испытаниях готового изделия, применяется схема 5с;</w:t>
      </w:r>
    </w:p>
    <w:p w:rsidR="004300CF" w:rsidRPr="00430179" w:rsidRDefault="004300CF" w:rsidP="004300CF">
      <w:pPr>
        <w:pStyle w:val="a3"/>
        <w:spacing w:line="276" w:lineRule="auto"/>
        <w:ind w:firstLine="567"/>
        <w:contextualSpacing/>
        <w:jc w:val="both"/>
        <w:rPr>
          <w:rFonts w:ascii="Times New Roman" w:eastAsia="MS Mincho" w:hAnsi="Times New Roman"/>
          <w:lang w:val="ru-RU"/>
        </w:rPr>
      </w:pPr>
      <w:r w:rsidRPr="00430179">
        <w:rPr>
          <w:rFonts w:ascii="Times New Roman" w:eastAsia="MS Mincho" w:hAnsi="Times New Roman"/>
          <w:lang w:val="ru-RU"/>
        </w:rPr>
        <w:t>- при постановке на производство (внедрении в серию) продукции, если в полной мере невозможно или затруднительно подтвердить соответствие требованиям при испытаниях готового изделия, изготовитель которого заявляет о сертификации системы менеджмента, применяется схема 6с (ТР ЕАЭС 037/2016);</w:t>
      </w:r>
    </w:p>
    <w:p w:rsidR="004300CF" w:rsidRPr="00430179" w:rsidRDefault="004300CF" w:rsidP="004300CF">
      <w:pPr>
        <w:pStyle w:val="a3"/>
        <w:spacing w:line="276" w:lineRule="auto"/>
        <w:ind w:firstLine="567"/>
        <w:jc w:val="both"/>
        <w:rPr>
          <w:rFonts w:ascii="Times New Roman" w:eastAsia="MS Mincho" w:hAnsi="Times New Roman"/>
          <w:lang w:val="ru-RU"/>
        </w:rPr>
      </w:pPr>
      <w:r w:rsidRPr="00430179">
        <w:rPr>
          <w:rFonts w:ascii="Times New Roman" w:eastAsia="MS Mincho" w:hAnsi="Times New Roman"/>
          <w:lang w:val="ru-RU"/>
        </w:rPr>
        <w:t xml:space="preserve">- проведение органом по сертификации исследования типа продукции (7с) </w:t>
      </w:r>
    </w:p>
    <w:p w:rsidR="004300CF" w:rsidRPr="00430179" w:rsidRDefault="004300CF" w:rsidP="004300CF">
      <w:pPr>
        <w:pStyle w:val="a3"/>
        <w:spacing w:line="276" w:lineRule="auto"/>
        <w:ind w:firstLine="567"/>
        <w:contextualSpacing/>
        <w:jc w:val="both"/>
        <w:rPr>
          <w:rFonts w:ascii="Times New Roman" w:eastAsia="MS Mincho" w:hAnsi="Times New Roman"/>
          <w:lang w:val="ru-RU"/>
        </w:rPr>
      </w:pPr>
      <w:r w:rsidRPr="00430179">
        <w:rPr>
          <w:rFonts w:ascii="Times New Roman" w:eastAsia="MS Mincho" w:hAnsi="Times New Roman"/>
          <w:lang w:val="ru-RU"/>
        </w:rPr>
        <w:lastRenderedPageBreak/>
        <w:t>- для партии продукции ограниченного объема применяется схема 9с (предназначенной для оснащения предприятий на единой территории Союза ТР ТС 010/2011;</w:t>
      </w:r>
    </w:p>
    <w:p w:rsidR="004300CF" w:rsidRPr="00430179" w:rsidRDefault="004300CF" w:rsidP="004300CF">
      <w:pPr>
        <w:pStyle w:val="a3"/>
        <w:spacing w:line="276" w:lineRule="auto"/>
        <w:ind w:firstLine="567"/>
        <w:jc w:val="both"/>
        <w:rPr>
          <w:rFonts w:ascii="Times New Roman" w:eastAsia="MS Mincho" w:hAnsi="Times New Roman"/>
          <w:lang w:val="ru-RU"/>
        </w:rPr>
      </w:pPr>
      <w:r w:rsidRPr="00430179">
        <w:rPr>
          <w:rFonts w:ascii="Times New Roman" w:hAnsi="Times New Roman"/>
          <w:color w:val="000000"/>
          <w:lang w:val="ru-RU" w:eastAsia="ru-RU"/>
        </w:rPr>
        <w:t>Работы по сертификации</w:t>
      </w:r>
      <w:r w:rsidRPr="00430179">
        <w:rPr>
          <w:rFonts w:ascii="Times New Roman" w:eastAsia="MS Mincho" w:hAnsi="Times New Roman"/>
        </w:rPr>
        <w:t xml:space="preserve"> продукции включают </w:t>
      </w:r>
      <w:r w:rsidRPr="00430179">
        <w:rPr>
          <w:rFonts w:ascii="Times New Roman" w:eastAsia="MS Mincho" w:hAnsi="Times New Roman"/>
          <w:lang w:val="ru-RU"/>
        </w:rPr>
        <w:t>в себя следующие процедуры, выполняемые последовательно:</w:t>
      </w:r>
    </w:p>
    <w:p w:rsidR="004300CF" w:rsidRPr="00430179" w:rsidRDefault="004300CF" w:rsidP="004300CF">
      <w:pPr>
        <w:pStyle w:val="a3"/>
        <w:spacing w:line="276" w:lineRule="auto"/>
        <w:ind w:firstLine="567"/>
        <w:jc w:val="both"/>
        <w:rPr>
          <w:rFonts w:ascii="Times New Roman" w:eastAsia="MS Mincho" w:hAnsi="Times New Roman"/>
          <w:lang w:val="ru-RU"/>
        </w:rPr>
      </w:pPr>
      <w:r w:rsidRPr="00430179">
        <w:rPr>
          <w:rFonts w:ascii="Times New Roman" w:eastAsia="MS Mincho" w:hAnsi="Times New Roman"/>
          <w:lang w:val="ru-RU"/>
        </w:rPr>
        <w:t xml:space="preserve">а) подача заявителем в орган по сертификации заявки на проведение работ по сертификации (далее - заявка) </w:t>
      </w:r>
    </w:p>
    <w:p w:rsidR="004300CF" w:rsidRPr="00430179" w:rsidRDefault="004300CF" w:rsidP="004300CF">
      <w:pPr>
        <w:pStyle w:val="a3"/>
        <w:spacing w:line="276" w:lineRule="auto"/>
        <w:ind w:firstLine="567"/>
        <w:jc w:val="both"/>
        <w:rPr>
          <w:rFonts w:ascii="Times New Roman" w:eastAsia="MS Mincho" w:hAnsi="Times New Roman"/>
          <w:lang w:val="ru-RU"/>
        </w:rPr>
      </w:pPr>
      <w:r w:rsidRPr="00430179">
        <w:rPr>
          <w:rFonts w:ascii="Times New Roman" w:eastAsia="MS Mincho" w:hAnsi="Times New Roman"/>
          <w:lang w:val="ru-RU"/>
        </w:rPr>
        <w:t>б) рассмотрение и анализ органом по сертификации заявки и прилагаемых документов, принятие решения о проведении работ по сертификации или об отказе в проведении работ по сертификации и информирование заявителя о принятом решении;</w:t>
      </w:r>
    </w:p>
    <w:p w:rsidR="004300CF" w:rsidRPr="00430179" w:rsidRDefault="004300CF" w:rsidP="004300CF">
      <w:pPr>
        <w:pStyle w:val="a3"/>
        <w:spacing w:line="276" w:lineRule="auto"/>
        <w:ind w:firstLine="567"/>
        <w:jc w:val="both"/>
        <w:rPr>
          <w:rFonts w:ascii="Times New Roman" w:eastAsia="MS Mincho" w:hAnsi="Times New Roman"/>
          <w:lang w:val="ru-RU"/>
        </w:rPr>
      </w:pPr>
      <w:r w:rsidRPr="00430179">
        <w:rPr>
          <w:rFonts w:ascii="Times New Roman" w:eastAsia="MS Mincho" w:hAnsi="Times New Roman"/>
          <w:lang w:val="ru-RU"/>
        </w:rPr>
        <w:t>в) проведение ОС оценки объек</w:t>
      </w:r>
      <w:r w:rsidR="0087174E">
        <w:rPr>
          <w:rFonts w:ascii="Times New Roman" w:eastAsia="MS Mincho" w:hAnsi="Times New Roman"/>
          <w:lang w:val="ru-RU"/>
        </w:rPr>
        <w:t>тов подтверждения соответствия</w:t>
      </w:r>
      <w:r w:rsidRPr="00430179">
        <w:rPr>
          <w:rFonts w:ascii="Times New Roman" w:eastAsia="MS Mincho" w:hAnsi="Times New Roman"/>
          <w:lang w:val="ru-RU"/>
        </w:rPr>
        <w:t>;</w:t>
      </w:r>
    </w:p>
    <w:p w:rsidR="004300CF" w:rsidRPr="00430179" w:rsidRDefault="004300CF" w:rsidP="004300CF">
      <w:pPr>
        <w:pStyle w:val="a3"/>
        <w:spacing w:line="276" w:lineRule="auto"/>
        <w:ind w:firstLine="567"/>
        <w:jc w:val="both"/>
        <w:rPr>
          <w:rFonts w:ascii="Times New Roman" w:eastAsia="MS Mincho" w:hAnsi="Times New Roman"/>
          <w:lang w:val="ru-RU"/>
        </w:rPr>
      </w:pPr>
      <w:r w:rsidRPr="00430179">
        <w:rPr>
          <w:rFonts w:ascii="Times New Roman" w:eastAsia="MS Mincho" w:hAnsi="Times New Roman"/>
          <w:lang w:val="ru-RU"/>
        </w:rPr>
        <w:t>г) обобщение результатов оценивания и анализ органом по сертификации полученных результатов работ по сертификации продукции</w:t>
      </w:r>
      <w:r w:rsidR="0087174E">
        <w:rPr>
          <w:rFonts w:ascii="Times New Roman" w:eastAsia="MS Mincho" w:hAnsi="Times New Roman"/>
          <w:lang w:val="ru-RU"/>
        </w:rPr>
        <w:t>;</w:t>
      </w:r>
    </w:p>
    <w:p w:rsidR="004300CF" w:rsidRPr="00430179" w:rsidRDefault="004300CF" w:rsidP="004300CF">
      <w:pPr>
        <w:pStyle w:val="a3"/>
        <w:spacing w:line="276" w:lineRule="auto"/>
        <w:ind w:firstLine="567"/>
        <w:jc w:val="both"/>
        <w:rPr>
          <w:rFonts w:ascii="Times New Roman" w:eastAsia="MS Mincho" w:hAnsi="Times New Roman"/>
          <w:lang w:val="ru-RU"/>
        </w:rPr>
      </w:pPr>
      <w:r w:rsidRPr="00430179">
        <w:rPr>
          <w:rFonts w:ascii="Times New Roman" w:eastAsia="MS Mincho" w:hAnsi="Times New Roman"/>
          <w:lang w:val="ru-RU"/>
        </w:rPr>
        <w:t>д) принятие решения о выдаче сертификата соответствия продукции установленным требованиям (далее - сер</w:t>
      </w:r>
      <w:r w:rsidR="0087174E">
        <w:rPr>
          <w:rFonts w:ascii="Times New Roman" w:eastAsia="MS Mincho" w:hAnsi="Times New Roman"/>
          <w:lang w:val="ru-RU"/>
        </w:rPr>
        <w:t>тификат соответствия продукции);</w:t>
      </w:r>
    </w:p>
    <w:p w:rsidR="004300CF" w:rsidRPr="00430179" w:rsidRDefault="004300CF" w:rsidP="004300CF">
      <w:pPr>
        <w:pStyle w:val="a3"/>
        <w:spacing w:line="276" w:lineRule="auto"/>
        <w:ind w:firstLine="567"/>
        <w:jc w:val="both"/>
        <w:rPr>
          <w:rFonts w:ascii="Times New Roman" w:eastAsia="MS Mincho" w:hAnsi="Times New Roman"/>
          <w:lang w:val="ru-RU"/>
        </w:rPr>
      </w:pPr>
      <w:r w:rsidRPr="00430179">
        <w:rPr>
          <w:rFonts w:ascii="Times New Roman" w:eastAsia="MS Mincho" w:hAnsi="Times New Roman"/>
          <w:lang w:val="ru-RU"/>
        </w:rPr>
        <w:t>е) оформление, выдача органом по сертификации сертификата соответствия продукции и внесение сведений о выданном сертификате соответствия продукции в единый реестр выданных сертификатов соответствия;</w:t>
      </w:r>
    </w:p>
    <w:p w:rsidR="004300CF" w:rsidRPr="00430179" w:rsidRDefault="004300CF" w:rsidP="004300CF">
      <w:pPr>
        <w:pStyle w:val="a3"/>
        <w:spacing w:line="276" w:lineRule="auto"/>
        <w:ind w:firstLine="567"/>
        <w:jc w:val="both"/>
        <w:rPr>
          <w:rFonts w:ascii="Times New Roman" w:eastAsia="MS Mincho" w:hAnsi="Times New Roman"/>
          <w:lang w:val="ru-RU"/>
        </w:rPr>
      </w:pPr>
      <w:r w:rsidRPr="00430179">
        <w:rPr>
          <w:rFonts w:ascii="Times New Roman" w:eastAsia="MS Mincho" w:hAnsi="Times New Roman"/>
          <w:lang w:val="ru-RU"/>
        </w:rPr>
        <w:t>ж) обеспечение ОС и заявителем хранения комплекта документов, заявителем - маркировки продукции единым знаком обращения продукции на рынке Союза (далее - единый знак обращения) в порядке, утверждаемом Евразийской экономической комиссией (далее - Комиссия);</w:t>
      </w:r>
    </w:p>
    <w:p w:rsidR="004300CF" w:rsidRPr="00430179" w:rsidRDefault="004300CF" w:rsidP="004300CF">
      <w:pPr>
        <w:pStyle w:val="a3"/>
        <w:spacing w:line="276" w:lineRule="auto"/>
        <w:ind w:firstLine="567"/>
        <w:jc w:val="both"/>
        <w:rPr>
          <w:rFonts w:ascii="Times New Roman" w:eastAsia="MS Mincho" w:hAnsi="Times New Roman"/>
          <w:lang w:val="ru-RU"/>
        </w:rPr>
      </w:pPr>
      <w:r w:rsidRPr="00430179">
        <w:rPr>
          <w:rFonts w:ascii="Times New Roman" w:eastAsia="MS Mincho" w:hAnsi="Times New Roman"/>
          <w:lang w:val="ru-RU"/>
        </w:rPr>
        <w:t>з) осуществление органом по сертификации периодической оценки сертифицированной продукции (инспекционный контроль)</w:t>
      </w:r>
      <w:r w:rsidR="0087174E">
        <w:rPr>
          <w:rFonts w:ascii="Times New Roman" w:eastAsia="MS Mincho" w:hAnsi="Times New Roman"/>
          <w:lang w:val="ru-RU"/>
        </w:rPr>
        <w:t>;</w:t>
      </w:r>
    </w:p>
    <w:p w:rsidR="004300CF" w:rsidRPr="00430179" w:rsidRDefault="004300CF" w:rsidP="004300CF">
      <w:pPr>
        <w:pStyle w:val="a3"/>
        <w:spacing w:line="276" w:lineRule="auto"/>
        <w:ind w:firstLine="567"/>
        <w:jc w:val="both"/>
        <w:rPr>
          <w:rFonts w:ascii="Times New Roman" w:eastAsia="MS Mincho" w:hAnsi="Times New Roman"/>
        </w:rPr>
      </w:pPr>
      <w:r w:rsidRPr="00430179">
        <w:rPr>
          <w:rFonts w:ascii="Times New Roman" w:eastAsia="MS Mincho" w:hAnsi="Times New Roman"/>
          <w:lang w:val="ru-RU"/>
        </w:rPr>
        <w:t>и) приостановление (возобновление) или прекращение органом по сертификации действия выданных им сертификатов соответствия продукции</w:t>
      </w:r>
      <w:r w:rsidR="0087174E">
        <w:rPr>
          <w:rFonts w:ascii="Times New Roman" w:eastAsia="MS Mincho" w:hAnsi="Times New Roman"/>
          <w:lang w:val="ru-RU"/>
        </w:rPr>
        <w:t>.</w:t>
      </w:r>
    </w:p>
    <w:p w:rsidR="00734C05" w:rsidRDefault="000B2AF6">
      <w:pPr>
        <w:rPr>
          <w:lang w:val="x-none"/>
        </w:rPr>
      </w:pPr>
    </w:p>
    <w:p w:rsidR="001E4F9F" w:rsidRDefault="001E4F9F">
      <w:pPr>
        <w:rPr>
          <w:rFonts w:eastAsia="MS Mincho"/>
          <w:b/>
        </w:rPr>
      </w:pPr>
      <w:r w:rsidRPr="00430179">
        <w:rPr>
          <w:rFonts w:eastAsia="MS Mincho"/>
          <w:b/>
        </w:rPr>
        <w:t>Подтверждение соответствия продукции, включенной в единый перечень продукции, подлежащей обязательной сертификации</w:t>
      </w:r>
    </w:p>
    <w:p w:rsidR="001E4F9F" w:rsidRDefault="001E4F9F">
      <w:pPr>
        <w:rPr>
          <w:rFonts w:eastAsiaTheme="minorHAnsi"/>
          <w:sz w:val="20"/>
          <w:szCs w:val="20"/>
          <w:lang w:eastAsia="en-US"/>
        </w:rPr>
      </w:pPr>
    </w:p>
    <w:p w:rsidR="001E4F9F" w:rsidRDefault="001E4F9F">
      <w:pPr>
        <w:rPr>
          <w:sz w:val="20"/>
          <w:szCs w:val="20"/>
        </w:rPr>
      </w:pPr>
      <w:r w:rsidRPr="00430179">
        <w:rPr>
          <w:rFonts w:eastAsiaTheme="minorHAnsi"/>
          <w:sz w:val="20"/>
          <w:szCs w:val="20"/>
          <w:lang w:eastAsia="en-US"/>
        </w:rPr>
        <w:t>Описание схем сертификации</w:t>
      </w:r>
      <w:r w:rsidRPr="00430179">
        <w:rPr>
          <w:sz w:val="20"/>
          <w:szCs w:val="20"/>
        </w:rPr>
        <w:t>, применяемых ОС, приведено в ГОСТ Р 53603-2020</w:t>
      </w:r>
      <w:r>
        <w:rPr>
          <w:sz w:val="20"/>
          <w:szCs w:val="20"/>
        </w:rPr>
        <w:t>.</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Обязательная сертификация радиаторов отопления и отопительных конвекторов проводится по ГОСТ Р 58065-2018.</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Сертификация радиаторов отопления и отопительных конвекторов включает следующие основные этапы:</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подачу заявки на сертификацию;</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рассмотрение и принятие решения по заявке, выбор схемы сертификации;</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отбор образцов для проведения идентификации и испытаний в зависимости от схемы сертификации;</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проведение необходимых проверок (анализ технической документации, идентификация, отбор образцов, испытания, анализ состояния производства) в соответствии со схемой сертификации;</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анализ полученных результатов и принятие решения о возможности выдачи сертификата соответствия;</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выдачу сертификата соответствия;</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инспекционный контроль за сертифицированной продукцией (при применении схем сертификации серийного производства);</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корректирующие мероприятия изготовителя при нарушении соответствия продукции установленным требованиям (в соответствующих случаях и при применении схем сертификации серийного производства).</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Сертификация электрической энергии проводится по ГОСТ Р 58289-2018.</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Сертификация электрической энергии проводится по схемам 3с, 4с с учетом особенностей, присущих данному виду продукции:</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xml:space="preserve">Схема 3с предусматривает проведение испытаний электрической энергии и последующий инспекционный контроль сертифицированной продукции путем проведения испытаний электрической энергии в электрических сетях, где проводилась сертификация. Схема сертификации 3с применяется, как правило, для небольших сетевых организаций, распределительная сеть которых состоит из одной или нескольких трансформаторных подстанций (не более десяти), питающих сеть напряжением </w:t>
      </w:r>
      <w:r w:rsidRPr="00430179">
        <w:rPr>
          <w:rFonts w:ascii="Times New Roman" w:eastAsiaTheme="minorHAnsi" w:hAnsi="Times New Roman"/>
          <w:lang w:val="ru-RU" w:eastAsia="en-US"/>
        </w:rPr>
        <w:lastRenderedPageBreak/>
        <w:t>220/380 В, или распределительная сеть представляет собой сеть напряжением 220/380 В, присоединенную к одной или нескольким трансформаторным подстанциям, принадлежащим другой сетевой организации. Кроме этого, при повторной сертификации электрической энергии орган по сертификации, с учетом положительных результатов предыдущей сертификации, может выбрать менее жесткую схему сертификации 3с.</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Схема 4с предусматривает проведение испытаний электрической энергии по требованиям к качеству, анализ состояния производства и последующий инспекционный контроль сертифицированной продукции, при котором проводятся испытания электрической энергии и анализ состояния производства. Данная схема применяется при первичной сертификации, когда орган по сертификации не располагает данными о системе управления качеством электрической энергии в сетевой организации и о надежности поддержания качества электрической энергии в течение длительного времени.</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Выбор схемы сертификации осуществляет орган по сертификации, руководствуясь степенью достаточности информации о возможности заявителя обеспечить стабильность характеристик электрической энергии, подтвержденных испытаниями, сведениями об управлении качеством электрической энергии, сроками проведения испытаний в целях подготовки к сертификации электрической энергии.</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Работы по сертификации электроэнергии продукции включают в себя следующие процедуры:</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подача заявки на сертификацию;</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рассмотрение и принятие органом по сертификации решения по заявке;</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экспертизу организационно-методических и технических документов, представленных заявителем;</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идентификацию электрических сетей и пунктов контроля качества электрической энергии в них для проведения испытаний;</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проведение сертификационных испытаний в отобранных пунктах контроля качества электрической энергии;</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анализ состояния производства у заявителя (для схемы 4с);</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анализ полученных результатов и принятие решения о выдаче (или отказе в выдаче) сертификата соответствия;</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оформление, регистрацию и выдачу сертификата соответствия при положительных результатах;</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осуществление инспекционного контроля сертифицированной продукции в соответствии с применяемой схемой сертификации;</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согласование с органом по сертификации плана корректирующих мероприятий при нарушении соответствия продукции установленным требованиям;</w:t>
      </w:r>
    </w:p>
    <w:p w:rsidR="001E4F9F" w:rsidRPr="00430179" w:rsidRDefault="001E4F9F" w:rsidP="001E4F9F">
      <w:pPr>
        <w:pStyle w:val="a3"/>
        <w:spacing w:line="276" w:lineRule="auto"/>
        <w:ind w:firstLine="567"/>
        <w:contextualSpacing/>
        <w:jc w:val="both"/>
        <w:rPr>
          <w:rFonts w:ascii="Times New Roman" w:eastAsiaTheme="minorHAnsi" w:hAnsi="Times New Roman"/>
          <w:lang w:val="ru-RU" w:eastAsia="en-US"/>
        </w:rPr>
      </w:pPr>
      <w:r w:rsidRPr="00430179">
        <w:rPr>
          <w:rFonts w:ascii="Times New Roman" w:eastAsiaTheme="minorHAnsi" w:hAnsi="Times New Roman"/>
          <w:lang w:val="ru-RU" w:eastAsia="en-US"/>
        </w:rPr>
        <w:t>- информирование заявителя о результатах сертификации.</w:t>
      </w:r>
    </w:p>
    <w:p w:rsidR="001E4F9F" w:rsidRPr="001E4F9F" w:rsidRDefault="001E4F9F"/>
    <w:sectPr w:rsidR="001E4F9F" w:rsidRPr="001E4F9F" w:rsidSect="004300C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BD"/>
    <w:rsid w:val="000A77BD"/>
    <w:rsid w:val="000B2AF6"/>
    <w:rsid w:val="001E4F9F"/>
    <w:rsid w:val="003E6BAF"/>
    <w:rsid w:val="004300CF"/>
    <w:rsid w:val="0087174E"/>
    <w:rsid w:val="00BC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BFE8E-87FF-495D-93EC-907002F5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0C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Заголовок 1 Знак Знак Знак Знак,новая страница"/>
    <w:basedOn w:val="a"/>
    <w:link w:val="10"/>
    <w:uiPriority w:val="9"/>
    <w:qFormat/>
    <w:rsid w:val="004300CF"/>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Заголовок 1 Знак Знак Знак Знак Знак,новая страница Знак"/>
    <w:basedOn w:val="a0"/>
    <w:link w:val="1"/>
    <w:uiPriority w:val="9"/>
    <w:rsid w:val="004300CF"/>
    <w:rPr>
      <w:rFonts w:ascii="Times New Roman" w:eastAsia="Times New Roman" w:hAnsi="Times New Roman" w:cs="Times New Roman"/>
      <w:b/>
      <w:bCs/>
      <w:kern w:val="36"/>
      <w:sz w:val="48"/>
      <w:szCs w:val="48"/>
      <w:lang w:val="x-none" w:eastAsia="x-none"/>
    </w:rPr>
  </w:style>
  <w:style w:type="paragraph" w:styleId="a3">
    <w:name w:val="Plain Text"/>
    <w:basedOn w:val="a"/>
    <w:link w:val="a4"/>
    <w:rsid w:val="004300CF"/>
    <w:rPr>
      <w:rFonts w:ascii="Courier New" w:hAnsi="Courier New"/>
      <w:sz w:val="20"/>
      <w:szCs w:val="20"/>
      <w:lang w:val="x-none" w:eastAsia="x-none"/>
    </w:rPr>
  </w:style>
  <w:style w:type="character" w:customStyle="1" w:styleId="a4">
    <w:name w:val="Текст Знак"/>
    <w:basedOn w:val="a0"/>
    <w:link w:val="a3"/>
    <w:rsid w:val="004300CF"/>
    <w:rPr>
      <w:rFonts w:ascii="Courier New" w:eastAsia="Times New Roman" w:hAnsi="Courier New" w:cs="Times New Roman"/>
      <w:sz w:val="20"/>
      <w:szCs w:val="20"/>
      <w:lang w:val="x-none" w:eastAsia="x-none"/>
    </w:rPr>
  </w:style>
  <w:style w:type="paragraph" w:customStyle="1" w:styleId="Default">
    <w:name w:val="Default"/>
    <w:rsid w:val="004300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Плетнева Анна Радиславовна</dc:creator>
  <cp:keywords/>
  <dc:description/>
  <cp:lastModifiedBy>Плетнева Анна Радиславовна</cp:lastModifiedBy>
  <cp:revision>2</cp:revision>
  <dcterms:created xsi:type="dcterms:W3CDTF">2021-09-15T07:35:00Z</dcterms:created>
  <dcterms:modified xsi:type="dcterms:W3CDTF">2021-09-15T07:38:00Z</dcterms:modified>
</cp:coreProperties>
</file>